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 Display" w:hAnsi="Aptos Display"/>
          <w:b/>
          <w:sz w:val="38"/>
        </w:rPr>
        <w:t>AulaNova IA</w:t>
      </w:r>
    </w:p>
    <w:p>
      <w:pPr>
        <w:spacing w:after="80"/>
        <w:jc w:val="center"/>
      </w:pPr>
      <w:r>
        <w:rPr>
          <w:rFonts w:ascii="Aptos" w:hAnsi="Aptos"/>
          <w:b/>
          <w:sz w:val="24"/>
        </w:rPr>
        <w:t>PLANIFICACIÓN CURRICULAR - EJEMPLO DEMOSTRATIVO</w:t>
      </w:r>
    </w:p>
    <w:p>
      <w:pPr>
        <w:spacing w:after="160"/>
        <w:jc w:val="center"/>
      </w:pPr>
      <w:r>
        <w:rPr>
          <w:rFonts w:ascii="Aptos" w:hAnsi="Aptos"/>
          <w:i/>
          <w:sz w:val="16"/>
        </w:rPr>
        <w:t>Documento demostrativo generado con AulaNova IA · Currículo Priorizado Ecuador 2025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86"/>
        <w:gridCol w:w="3686"/>
        <w:gridCol w:w="3686"/>
        <w:gridCol w:w="3686"/>
      </w:tblGrid>
      <w:tr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EAF2FF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6"/>
              </w:rPr>
              <w:t>Nivel / curso</w:t>
            </w:r>
          </w:p>
        </w:tc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6"/>
              </w:rPr>
              <w:t>Bachillerato General Unificado · 3.º BGU</w:t>
            </w:r>
          </w:p>
        </w:tc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EAF2FF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6"/>
              </w:rPr>
              <w:t>Asignatura</w:t>
            </w:r>
          </w:p>
        </w:tc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6"/>
              </w:rPr>
              <w:t>Física</w:t>
            </w:r>
          </w:p>
        </w:tc>
      </w:tr>
      <w:tr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EAF2FF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6"/>
              </w:rPr>
              <w:t>Tema</w:t>
            </w:r>
          </w:p>
        </w:tc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6"/>
              </w:rPr>
              <w:t>Electrostática: ley de Coulomb, campo eléctrico y fuerza eléctrica</w:t>
            </w:r>
          </w:p>
        </w:tc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EAF2FF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6"/>
              </w:rPr>
              <w:t>Duración</w:t>
            </w:r>
          </w:p>
        </w:tc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6"/>
              </w:rPr>
              <w:t>2 períodos de 40 minutos</w:t>
            </w:r>
          </w:p>
        </w:tc>
      </w:tr>
      <w:tr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EAF2FF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6"/>
              </w:rPr>
              <w:t>Metodología</w:t>
            </w:r>
          </w:p>
        </w:tc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6"/>
              </w:rPr>
              <w:t>ERCA + DUA</w:t>
            </w:r>
          </w:p>
        </w:tc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EAF2FF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6"/>
              </w:rPr>
              <w:t>Docente</w:t>
            </w:r>
          </w:p>
        </w:tc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6"/>
              </w:rPr>
              <w:t>DOCENTE - EJEMPLO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11520"/>
      </w:tblGrid>
      <w:tr>
        <w:tc>
          <w:tcPr>
            <w:tcW w:type="dxa" w:w="737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0A5BD8"/>
          </w:tcPr>
          <w:p>
            <w:pPr>
              <w:spacing w:after="0" w:before="0"/>
            </w:pPr>
            <w:r>
              <w:rPr>
                <w:color w:val="FFFFFF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Objetivo oficial O.CN.F.5</w:t>
            </w:r>
          </w:p>
        </w:tc>
        <w:tc>
          <w:tcPr>
            <w:tcW w:type="dxa" w:w="737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6"/>
              </w:rPr>
              <w:t>Describir los fenómenos que aparecen en la naturaleza, analizando las características más relevantes y las magnitudes que intervienen y progresar en el dominio de los conocimientos de Física, de menor a mayor profundidad, para aplicarlas a las necesidades y potencialidades de nuestro país.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11520"/>
      </w:tblGrid>
      <w:tr>
        <w:tc>
          <w:tcPr>
            <w:tcW w:type="dxa" w:w="737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0A5BD8"/>
          </w:tcPr>
          <w:p>
            <w:pPr>
              <w:spacing w:after="0" w:before="0"/>
            </w:pPr>
            <w:r>
              <w:rPr>
                <w:color w:val="FFFFFF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Objetivo de aprendizaje</w:t>
            </w:r>
          </w:p>
        </w:tc>
        <w:tc>
          <w:tcPr>
            <w:tcW w:type="dxa" w:w="737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6"/>
              </w:rPr>
              <w:t>Analizar la interacción entre cargas eléctricas mediante la ley de Coulomb y representar el campo eléctrico alrededor de cargas puntuales, resolviendo situaciones sencillas con argumentación física y apoyo de representaciones gráficas.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86"/>
        <w:gridCol w:w="3686"/>
        <w:gridCol w:w="3686"/>
        <w:gridCol w:w="3686"/>
      </w:tblGrid>
      <w:tr>
        <w:trPr>
          <w:tblHeader w:val="true"/>
        </w:trPr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DDEBFF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sz w:val="16"/>
              </w:rPr>
              <w:t>Criterio de evaluación</w:t>
            </w:r>
          </w:p>
        </w:tc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DDEBFF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sz w:val="16"/>
              </w:rPr>
              <w:t>Destreza con criterio de desempeño</w:t>
            </w:r>
          </w:p>
        </w:tc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DDEBFF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sz w:val="16"/>
              </w:rPr>
              <w:t>Indicador de evaluación</w:t>
            </w:r>
          </w:p>
        </w:tc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DDEBFF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sz w:val="16"/>
              </w:rPr>
              <w:t>Evidencia esperada</w:t>
            </w:r>
          </w:p>
        </w:tc>
      </w:tr>
      <w:tr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CE.CN.F.5.10</w:t>
              <w:br/>
              <w:t>Resuelve problemas de aplicación de la ley de Coulomb usando el principio de superposición y argumenta los efectos del campo eléctrico.</w:t>
            </w:r>
          </w:p>
        </w:tc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CN.F.5.1.43</w:t>
              <w:br/>
              <w:t>Conceptualizar la ley de Coulomb para cuantificar la fuerza de atracción o repulsión entre cargas y reconocer su naturaleza vectorial.</w:t>
              <w:br/>
              <w:br/>
              <w:t>CN.F.5.1.45</w:t>
              <w:br/>
              <w:t>Explicar el campo eléctrico alrededor de una carga puntual y determinar la fuerza que experimenta una carga dentro de un campo.</w:t>
            </w:r>
          </w:p>
        </w:tc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I.CN.F.5.10.1</w:t>
              <w:br/>
              <w:t>Resuelve problemas de aplicación de la ley de Coulomb, usando el principio de superposición y la presencia de un campo eléctrico alrededor de una carga puntual. (I.2.)</w:t>
            </w:r>
          </w:p>
        </w:tc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Resolución argumentada de un problema de dos cargas, representación de vectores fuerza y esquema de líneas de campo.</w:t>
            </w:r>
          </w:p>
        </w:tc>
      </w:tr>
    </w:tbl>
    <w:p>
      <w:r>
        <w:br w:type="page"/>
      </w:r>
    </w:p>
    <w:p>
      <w:pPr>
        <w:spacing w:after="100"/>
      </w:pPr>
      <w:r>
        <w:rPr>
          <w:rFonts w:ascii="Aptos" w:hAnsi="Aptos"/>
          <w:b/>
          <w:sz w:val="28"/>
        </w:rPr>
        <w:t>SECUENCIA METODOLÓGICA · ERCA + DUA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49"/>
        <w:gridCol w:w="2949"/>
        <w:gridCol w:w="2949"/>
        <w:gridCol w:w="2949"/>
        <w:gridCol w:w="2949"/>
      </w:tblGrid>
      <w:tr>
        <w:trPr>
          <w:tblHeader w:val="true"/>
        </w:trPr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DDEBFF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sz w:val="16"/>
              </w:rPr>
              <w:t>Fase ERCA</w:t>
            </w:r>
          </w:p>
        </w:tc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DDEBFF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sz w:val="16"/>
              </w:rPr>
              <w:t>Actividades de aprendizaje</w:t>
            </w:r>
          </w:p>
        </w:tc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DDEBFF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sz w:val="16"/>
              </w:rPr>
              <w:t>DUA</w:t>
            </w:r>
          </w:p>
        </w:tc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DDEBFF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sz w:val="16"/>
              </w:rPr>
              <w:t>Recursos</w:t>
            </w:r>
          </w:p>
        </w:tc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DDEBFF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sz w:val="16"/>
              </w:rPr>
              <w:t>Evaluación formativa</w:t>
            </w:r>
          </w:p>
        </w:tc>
      </w:tr>
      <w:tr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1F6FF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6"/>
              </w:rPr>
              <w:t>EXPERIENCIA</w:t>
            </w:r>
          </w:p>
        </w:tc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Presentar dos globos o tiras plásticas previamente electrizadas. Los estudiantes predicen si se atraen o repelen y registran observaciones. Relacionar con situaciones cotidianas de electricidad estática.</w:t>
            </w:r>
          </w:p>
        </w:tc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Representación: demostración real, imagen y explicación oral. Implicación: predicción individual antes de compartir respuestas.</w:t>
            </w:r>
          </w:p>
        </w:tc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Globos, tiras plásticas, paño, pizarra, diapositiva o simulador.</w:t>
            </w:r>
          </w:p>
        </w:tc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Lista rápida de predicciones: identifica atracción/repulsión y justifica su respuesta.</w:t>
            </w:r>
          </w:p>
        </w:tc>
      </w:tr>
      <w:tr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1F6FF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6"/>
              </w:rPr>
              <w:t>REFLEXIÓN</w:t>
            </w:r>
          </w:p>
        </w:tc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Guiar preguntas: ¿de qué depende que la fuerza sea mayor o menor?, ¿qué cambia al aumentar la distancia?, ¿cómo representamos dirección y sentido? Comparar explicaciones del grupo.</w:t>
            </w:r>
          </w:p>
        </w:tc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Acción y expresión: responder mediante esquema, explicación oral o texto breve.</w:t>
            </w:r>
          </w:p>
        </w:tc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Tarjetas de preguntas, organizador gráfico.</w:t>
            </w:r>
          </w:p>
        </w:tc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Preguntas de sondeo y retroalimentación inmediata.</w:t>
            </w:r>
          </w:p>
        </w:tc>
      </w:tr>
      <w:tr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1F6FF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6"/>
              </w:rPr>
              <w:t>CONCEPTUALIZACIÓN</w:t>
            </w:r>
          </w:p>
        </w:tc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Formalizar carga eléctrica, ley de Coulomb, carácter vectorial de la fuerza, principio de superposición y concepto de campo eléctrico. Modelar un ejemplo numérico paso a paso y representar líneas de campo.</w:t>
            </w:r>
          </w:p>
        </w:tc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Representación: fórmula, diagrama vectorial, ejemplo resuelto y lenguaje verbal. Andamiaje gradual de magnitudes y unidades.</w:t>
            </w:r>
          </w:p>
        </w:tc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Pizarra, calculadora, simulador PhET u otro recurso equivalente.</w:t>
            </w:r>
          </w:p>
        </w:tc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Ejercicio guiado: identifica datos, unidades, fórmula, dirección y resultado.</w:t>
            </w:r>
          </w:p>
        </w:tc>
      </w:tr>
      <w:tr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1F6FF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6"/>
              </w:rPr>
              <w:t>APLICACIÓN</w:t>
            </w:r>
          </w:p>
        </w:tc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Resolver en parejas un problema contextualizado con dos cargas puntuales. Elaborar un diagrama de fuerzas y una representación de campo. Socializar el procedimiento y explicar una decisión de cálculo.</w:t>
            </w:r>
          </w:p>
        </w:tc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Expresión: solución numérica, diagrama o explicación oral. Implicación: roles de calculista y verificador con rotación.</w:t>
            </w:r>
          </w:p>
        </w:tc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Hoja de trabajo, calculadora, regla, recurso digital opcional.</w:t>
            </w:r>
          </w:p>
        </w:tc>
        <w:tc>
          <w:tcPr>
            <w:tcW w:type="dxa" w:w="294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Ticket de salida: cálculo breve + explicación de cómo cambia la fuerza al duplicar la distancia.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86"/>
        <w:gridCol w:w="3686"/>
        <w:gridCol w:w="3686"/>
        <w:gridCol w:w="3686"/>
      </w:tblGrid>
      <w:tr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DDEBFF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sz w:val="16"/>
              </w:rPr>
              <w:t>Técnica</w:t>
            </w:r>
          </w:p>
        </w:tc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DDEBFF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sz w:val="16"/>
              </w:rPr>
              <w:t>Instrumento</w:t>
            </w:r>
          </w:p>
        </w:tc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DDEBFF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sz w:val="16"/>
              </w:rPr>
              <w:t>Criterios observables</w:t>
            </w:r>
          </w:p>
        </w:tc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DDEBFF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sz w:val="16"/>
              </w:rPr>
              <w:t>Producto / evidencia</w:t>
            </w:r>
          </w:p>
        </w:tc>
      </w:tr>
      <w:tr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Resolución de problemas + observación del desempeño</w:t>
            </w:r>
          </w:p>
        </w:tc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Lista de cotejo breve</w:t>
            </w:r>
          </w:p>
        </w:tc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1. Aplica la ley de Coulomb.</w:t>
              <w:br/>
              <w:t>2. Conserva unidades.</w:t>
              <w:br/>
              <w:t>3. Representa dirección y sentido.</w:t>
              <w:br/>
              <w:t>4. Explica el campo eléctrico.</w:t>
            </w:r>
          </w:p>
        </w:tc>
        <w:tc>
          <w:tcPr>
            <w:tcW w:type="dxa" w:w="368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5"/>
              </w:rPr>
              <w:t>Problema resuelto, diagrama vectorial y ticket de salida.</w:t>
            </w:r>
          </w:p>
        </w:tc>
      </w:tr>
    </w:tbl>
    <w:p>
      <w:pPr>
        <w:spacing w:before="120"/>
        <w:jc w:val="center"/>
      </w:pPr>
      <w:r>
        <w:rPr>
          <w:rFonts w:ascii="Aptos" w:hAnsi="Aptos"/>
          <w:i/>
          <w:sz w:val="15"/>
        </w:rPr>
        <w:t>AulaNova IA · Ejemplo demostrativo. El docente debe revisar, contextualizar y aprobar la planificación antes de aplicarla.</w:t>
      </w:r>
    </w:p>
    <w:sectPr w:rsidR="00FC693F" w:rsidRPr="0006063C" w:rsidSect="00034616">
      <w:pgSz w:w="15840" w:h="12240" w:orient="landscape"/>
      <w:pgMar w:top="504" w:right="547" w:bottom="504" w:left="5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moHeading">
    <w:name w:val="Demo Heading"/>
    <w:rPr>
      <w:rFonts w:ascii="Aptos" w:hAnsi="Aptos"/>
      <w:b/>
      <w:sz w:val="36"/>
    </w:rPr>
  </w:style>
  <w:style w:type="paragraph" w:customStyle="1" w:styleId="DemoSubheading">
    <w:name w:val="Demo Subheading"/>
    <w:rPr>
      <w:rFonts w:ascii="Aptos" w:hAnsi="Aptos"/>
      <w:b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